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EF" w:rsidRDefault="003407EF" w:rsidP="003407EF">
      <w:pPr>
        <w:rPr>
          <w:rFonts w:ascii="Arial" w:hAnsi="Arial" w:cs="Arial"/>
          <w:sz w:val="32"/>
          <w:szCs w:val="32"/>
          <w:lang w:val="en-GB"/>
        </w:rPr>
      </w:pPr>
    </w:p>
    <w:p w:rsidR="00475CEB" w:rsidRPr="003407EF" w:rsidRDefault="003407EF" w:rsidP="003407EF">
      <w:pPr>
        <w:jc w:val="center"/>
        <w:rPr>
          <w:rFonts w:ascii="Arial" w:hAnsi="Arial" w:cs="Arial"/>
          <w:sz w:val="32"/>
          <w:szCs w:val="32"/>
          <w:lang w:val="en-GB"/>
        </w:rPr>
      </w:pPr>
      <w:r w:rsidRPr="003407EF">
        <w:rPr>
          <w:rFonts w:ascii="Arial" w:hAnsi="Arial" w:cs="Arial"/>
          <w:sz w:val="32"/>
          <w:szCs w:val="32"/>
          <w:lang w:val="en-GB"/>
        </w:rPr>
        <w:t>Assessment of Knowledge and Skills in Religious Education</w:t>
      </w:r>
    </w:p>
    <w:p w:rsidR="003407EF" w:rsidRDefault="003407EF">
      <w:pPr>
        <w:rPr>
          <w:lang w:val="en-GB"/>
        </w:rPr>
      </w:pPr>
      <w:bookmarkStart w:id="0" w:name="_GoBack"/>
      <w:bookmarkEnd w:id="0"/>
    </w:p>
    <w:tbl>
      <w:tblPr>
        <w:tblStyle w:val="TableGrid"/>
        <w:tblW w:w="0" w:type="auto"/>
        <w:tblLook w:val="04A0" w:firstRow="1" w:lastRow="0" w:firstColumn="1" w:lastColumn="0" w:noHBand="0" w:noVBand="1"/>
      </w:tblPr>
      <w:tblGrid>
        <w:gridCol w:w="3487"/>
        <w:gridCol w:w="3487"/>
        <w:gridCol w:w="3487"/>
        <w:gridCol w:w="3487"/>
      </w:tblGrid>
      <w:tr w:rsidR="003407EF" w:rsidTr="00472026">
        <w:tc>
          <w:tcPr>
            <w:tcW w:w="3487" w:type="dxa"/>
          </w:tcPr>
          <w:p w:rsidR="003407EF" w:rsidRDefault="003407EF" w:rsidP="00472026">
            <w:pPr>
              <w:rPr>
                <w:lang w:val="en-GB"/>
              </w:rPr>
            </w:pP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Explore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Engage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Reflect</w:t>
            </w:r>
          </w:p>
        </w:tc>
      </w:tr>
      <w:tr w:rsidR="003407EF" w:rsidTr="00472026">
        <w:tc>
          <w:tcPr>
            <w:tcW w:w="3487" w:type="dxa"/>
          </w:tcPr>
          <w:p w:rsidR="003407EF" w:rsidRPr="00923F58" w:rsidRDefault="003407EF" w:rsidP="00472026">
            <w:pPr>
              <w:rPr>
                <w:rFonts w:ascii="Arial" w:hAnsi="Arial" w:cs="Arial"/>
                <w:b/>
                <w:sz w:val="24"/>
                <w:szCs w:val="24"/>
                <w:lang w:val="en-GB"/>
              </w:rPr>
            </w:pPr>
            <w:r w:rsidRPr="00923F58">
              <w:rPr>
                <w:rFonts w:ascii="Arial" w:hAnsi="Arial" w:cs="Arial"/>
                <w:b/>
                <w:sz w:val="24"/>
                <w:szCs w:val="24"/>
                <w:lang w:val="en-GB"/>
              </w:rPr>
              <w:t>By the end of Reception</w:t>
            </w:r>
          </w:p>
        </w:tc>
        <w:tc>
          <w:tcPr>
            <w:tcW w:w="3487" w:type="dxa"/>
            <w:shd w:val="clear" w:color="auto" w:fill="FFFFFF" w:themeFill="background1"/>
          </w:tcPr>
          <w:p w:rsidR="003407EF" w:rsidRPr="00923F58" w:rsidRDefault="003407EF" w:rsidP="00472026">
            <w:pPr>
              <w:rPr>
                <w:rFonts w:ascii="Arial" w:hAnsi="Arial" w:cs="Arial"/>
                <w:b/>
                <w:sz w:val="24"/>
                <w:szCs w:val="24"/>
                <w:lang w:val="en-GB"/>
              </w:rPr>
            </w:pPr>
            <w:r w:rsidRPr="00923F58">
              <w:rPr>
                <w:rFonts w:ascii="Arial" w:hAnsi="Arial" w:cs="Arial"/>
                <w:sz w:val="24"/>
                <w:szCs w:val="24"/>
                <w:lang w:val="en-GB"/>
              </w:rPr>
              <w:t xml:space="preserve">Pupils can talk about </w:t>
            </w:r>
            <w:r w:rsidRPr="00E24EDB">
              <w:rPr>
                <w:rFonts w:ascii="Arial" w:hAnsi="Arial" w:cs="Arial"/>
                <w:b/>
                <w:sz w:val="24"/>
                <w:szCs w:val="24"/>
                <w:lang w:val="en-GB"/>
              </w:rPr>
              <w:t>past and present events in their own lives and in the lives of family members</w:t>
            </w:r>
            <w:r w:rsidRPr="00923F58">
              <w:rPr>
                <w:rFonts w:ascii="Arial" w:hAnsi="Arial" w:cs="Arial"/>
                <w:sz w:val="24"/>
                <w:szCs w:val="24"/>
                <w:lang w:val="en-GB"/>
              </w:rPr>
              <w:t>. They can identify similarities and differences in relation to places, objects, and materials including faith buildings</w:t>
            </w:r>
            <w:r>
              <w:rPr>
                <w:rFonts w:ascii="Arial" w:hAnsi="Arial" w:cs="Arial"/>
                <w:sz w:val="24"/>
                <w:szCs w:val="24"/>
                <w:lang w:val="en-GB"/>
              </w:rPr>
              <w:t>.</w:t>
            </w:r>
          </w:p>
        </w:tc>
        <w:tc>
          <w:tcPr>
            <w:tcW w:w="3487" w:type="dxa"/>
            <w:shd w:val="clear" w:color="auto" w:fill="FFFFFF" w:themeFill="background1"/>
          </w:tcPr>
          <w:p w:rsidR="003407EF" w:rsidRPr="00923F58" w:rsidRDefault="003407EF" w:rsidP="00472026">
            <w:pPr>
              <w:rPr>
                <w:rFonts w:ascii="Arial" w:hAnsi="Arial" w:cs="Arial"/>
                <w:b/>
                <w:sz w:val="24"/>
                <w:szCs w:val="24"/>
                <w:lang w:val="en-GB"/>
              </w:rPr>
            </w:pPr>
            <w:r w:rsidRPr="00923F58">
              <w:rPr>
                <w:rFonts w:ascii="Arial" w:hAnsi="Arial" w:cs="Arial"/>
                <w:sz w:val="24"/>
                <w:szCs w:val="24"/>
                <w:lang w:val="en-GB"/>
              </w:rPr>
              <w:t xml:space="preserve">Pupils can describe their own immediate environment and can say how environments might vary from one another and </w:t>
            </w:r>
            <w:r w:rsidRPr="00E24EDB">
              <w:rPr>
                <w:rFonts w:ascii="Arial" w:hAnsi="Arial" w:cs="Arial"/>
                <w:b/>
                <w:sz w:val="24"/>
                <w:szCs w:val="24"/>
                <w:lang w:val="en-GB"/>
              </w:rPr>
              <w:t>what things make them special.</w:t>
            </w:r>
          </w:p>
        </w:tc>
        <w:tc>
          <w:tcPr>
            <w:tcW w:w="3487" w:type="dxa"/>
            <w:shd w:val="clear" w:color="auto" w:fill="FFFFFF" w:themeFill="background1"/>
          </w:tcPr>
          <w:p w:rsidR="003407EF" w:rsidRPr="00923F58" w:rsidRDefault="003407EF" w:rsidP="00472026">
            <w:pPr>
              <w:rPr>
                <w:rFonts w:ascii="Arial" w:hAnsi="Arial" w:cs="Arial"/>
                <w:b/>
                <w:sz w:val="24"/>
                <w:szCs w:val="24"/>
                <w:lang w:val="en-GB"/>
              </w:rPr>
            </w:pPr>
            <w:r w:rsidRPr="00923F58">
              <w:rPr>
                <w:rFonts w:ascii="Arial" w:hAnsi="Arial" w:cs="Arial"/>
                <w:sz w:val="24"/>
                <w:szCs w:val="24"/>
                <w:lang w:val="en-GB"/>
              </w:rPr>
              <w:t xml:space="preserve">Pupils know that other children do not always enjoy the same things as them and they </w:t>
            </w:r>
            <w:r w:rsidRPr="00E24EDB">
              <w:rPr>
                <w:rFonts w:ascii="Arial" w:hAnsi="Arial" w:cs="Arial"/>
                <w:b/>
                <w:sz w:val="24"/>
                <w:szCs w:val="24"/>
                <w:lang w:val="en-GB"/>
              </w:rPr>
              <w:t>accommodate those differences</w:t>
            </w:r>
            <w:r w:rsidRPr="00923F58">
              <w:rPr>
                <w:rFonts w:ascii="Arial" w:hAnsi="Arial" w:cs="Arial"/>
                <w:sz w:val="24"/>
                <w:szCs w:val="24"/>
                <w:lang w:val="en-GB"/>
              </w:rPr>
              <w:t xml:space="preserve">. They can talk about similarities and </w:t>
            </w:r>
            <w:r w:rsidRPr="00E24EDB">
              <w:rPr>
                <w:rFonts w:ascii="Arial" w:hAnsi="Arial" w:cs="Arial"/>
                <w:b/>
                <w:sz w:val="24"/>
                <w:szCs w:val="24"/>
                <w:lang w:val="en-GB"/>
              </w:rPr>
              <w:t>differences between themselves and other people and among different families, communities and traditions</w:t>
            </w:r>
            <w:r>
              <w:rPr>
                <w:rFonts w:ascii="Arial" w:hAnsi="Arial" w:cs="Arial"/>
                <w:sz w:val="24"/>
                <w:szCs w:val="24"/>
                <w:lang w:val="en-GB"/>
              </w:rPr>
              <w:t>.</w:t>
            </w:r>
          </w:p>
        </w:tc>
      </w:tr>
      <w:tr w:rsidR="003407EF" w:rsidTr="00472026">
        <w:tc>
          <w:tcPr>
            <w:tcW w:w="3487" w:type="dxa"/>
          </w:tcPr>
          <w:p w:rsidR="003407EF" w:rsidRDefault="003407EF" w:rsidP="00472026">
            <w:pPr>
              <w:rPr>
                <w:lang w:val="en-GB"/>
              </w:rPr>
            </w:pP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Explore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Engage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Reflect</w:t>
            </w:r>
          </w:p>
        </w:tc>
      </w:tr>
      <w:tr w:rsidR="003407EF" w:rsidTr="00472026">
        <w:tc>
          <w:tcPr>
            <w:tcW w:w="3487" w:type="dxa"/>
          </w:tcPr>
          <w:p w:rsidR="003407EF" w:rsidRPr="00923F58" w:rsidRDefault="003407EF" w:rsidP="00472026">
            <w:pPr>
              <w:rPr>
                <w:rFonts w:ascii="Arial" w:hAnsi="Arial" w:cs="Arial"/>
                <w:b/>
                <w:sz w:val="24"/>
                <w:szCs w:val="24"/>
                <w:lang w:val="en-GB"/>
              </w:rPr>
            </w:pPr>
            <w:r w:rsidRPr="00923F58">
              <w:rPr>
                <w:rFonts w:ascii="Arial" w:hAnsi="Arial" w:cs="Arial"/>
                <w:b/>
                <w:sz w:val="24"/>
                <w:szCs w:val="24"/>
                <w:lang w:val="en-GB"/>
              </w:rPr>
              <w:t>By the end of Year 1</w:t>
            </w:r>
          </w:p>
        </w:tc>
        <w:tc>
          <w:tcPr>
            <w:tcW w:w="3487" w:type="dxa"/>
          </w:tcPr>
          <w:p w:rsidR="003407EF" w:rsidRPr="00475CEB" w:rsidRDefault="003407EF" w:rsidP="00472026">
            <w:pPr>
              <w:rPr>
                <w:rFonts w:ascii="Arial" w:hAnsi="Arial" w:cs="Arial"/>
                <w:sz w:val="24"/>
                <w:szCs w:val="24"/>
                <w:lang w:val="en-GB"/>
              </w:rPr>
            </w:pPr>
            <w:r w:rsidRPr="00475CEB">
              <w:rPr>
                <w:rFonts w:ascii="Arial" w:hAnsi="Arial" w:cs="Arial"/>
                <w:sz w:val="24"/>
                <w:szCs w:val="24"/>
                <w:lang w:val="en-GB"/>
              </w:rPr>
              <w:t xml:space="preserve">Pupils </w:t>
            </w:r>
            <w:r w:rsidRPr="00E24EDB">
              <w:rPr>
                <w:rFonts w:ascii="Arial" w:hAnsi="Arial" w:cs="Arial"/>
                <w:b/>
                <w:sz w:val="24"/>
                <w:szCs w:val="24"/>
                <w:lang w:val="en-GB"/>
              </w:rPr>
              <w:t>use some religious words and phrases relating to the practices of faiths they have explored</w:t>
            </w:r>
            <w:r w:rsidRPr="00475CEB">
              <w:rPr>
                <w:rFonts w:ascii="Arial" w:hAnsi="Arial" w:cs="Arial"/>
                <w:sz w:val="24"/>
                <w:szCs w:val="24"/>
                <w:lang w:val="en-GB"/>
              </w:rPr>
              <w:t xml:space="preserve">. They can </w:t>
            </w:r>
            <w:r w:rsidRPr="00E24EDB">
              <w:rPr>
                <w:rFonts w:ascii="Arial" w:hAnsi="Arial" w:cs="Arial"/>
                <w:b/>
                <w:sz w:val="24"/>
                <w:szCs w:val="24"/>
                <w:lang w:val="en-GB"/>
              </w:rPr>
              <w:t>recall some religious stories and can recognise some symbols and artefacts relevant to the faiths</w:t>
            </w:r>
            <w:r w:rsidRPr="00475CEB">
              <w:rPr>
                <w:rFonts w:ascii="Arial" w:hAnsi="Arial" w:cs="Arial"/>
                <w:sz w:val="24"/>
                <w:szCs w:val="24"/>
                <w:lang w:val="en-GB"/>
              </w:rPr>
              <w:t xml:space="preserve"> they are learning about</w:t>
            </w:r>
            <w:r>
              <w:rPr>
                <w:rFonts w:ascii="Arial" w:hAnsi="Arial" w:cs="Arial"/>
                <w:sz w:val="24"/>
                <w:szCs w:val="24"/>
                <w:lang w:val="en-GB"/>
              </w:rPr>
              <w:t>.</w:t>
            </w:r>
          </w:p>
        </w:tc>
        <w:tc>
          <w:tcPr>
            <w:tcW w:w="3487" w:type="dxa"/>
          </w:tcPr>
          <w:p w:rsidR="003407EF" w:rsidRPr="00475CEB" w:rsidRDefault="003407EF" w:rsidP="00472026">
            <w:pPr>
              <w:rPr>
                <w:rFonts w:ascii="Arial" w:hAnsi="Arial" w:cs="Arial"/>
                <w:sz w:val="24"/>
                <w:szCs w:val="24"/>
                <w:lang w:val="en-GB"/>
              </w:rPr>
            </w:pPr>
            <w:r w:rsidRPr="00475CEB">
              <w:rPr>
                <w:rFonts w:ascii="Arial" w:hAnsi="Arial" w:cs="Arial"/>
                <w:sz w:val="24"/>
                <w:szCs w:val="24"/>
                <w:lang w:val="en-GB"/>
              </w:rPr>
              <w:t xml:space="preserve">Pupils can talk about their </w:t>
            </w:r>
            <w:r w:rsidRPr="00E24EDB">
              <w:rPr>
                <w:rFonts w:ascii="Arial" w:hAnsi="Arial" w:cs="Arial"/>
                <w:b/>
                <w:sz w:val="24"/>
                <w:szCs w:val="24"/>
                <w:lang w:val="en-GB"/>
              </w:rPr>
              <w:t>experience of the world around them and especially what they value and what concerns them</w:t>
            </w:r>
            <w:r>
              <w:rPr>
                <w:rFonts w:ascii="Arial" w:hAnsi="Arial" w:cs="Arial"/>
                <w:sz w:val="24"/>
                <w:szCs w:val="24"/>
                <w:lang w:val="en-GB"/>
              </w:rPr>
              <w:t>.</w:t>
            </w:r>
          </w:p>
        </w:tc>
        <w:tc>
          <w:tcPr>
            <w:tcW w:w="3487" w:type="dxa"/>
          </w:tcPr>
          <w:p w:rsidR="003407EF" w:rsidRPr="00475CEB" w:rsidRDefault="003407EF" w:rsidP="00472026">
            <w:pPr>
              <w:rPr>
                <w:rFonts w:ascii="Arial" w:hAnsi="Arial" w:cs="Arial"/>
                <w:sz w:val="24"/>
                <w:szCs w:val="24"/>
                <w:lang w:val="en-GB"/>
              </w:rPr>
            </w:pPr>
            <w:r w:rsidRPr="00475CEB">
              <w:rPr>
                <w:rFonts w:ascii="Arial" w:hAnsi="Arial" w:cs="Arial"/>
                <w:sz w:val="24"/>
                <w:szCs w:val="24"/>
                <w:lang w:val="en-GB"/>
              </w:rPr>
              <w:t xml:space="preserve">Pupils can demonstrate their understanding that there is </w:t>
            </w:r>
            <w:r w:rsidRPr="00E24EDB">
              <w:rPr>
                <w:rFonts w:ascii="Arial" w:hAnsi="Arial" w:cs="Arial"/>
                <w:b/>
                <w:sz w:val="24"/>
                <w:szCs w:val="24"/>
                <w:lang w:val="en-GB"/>
              </w:rPr>
              <w:t>more than one religious tradition or faith community</w:t>
            </w:r>
            <w:r w:rsidRPr="00475CEB">
              <w:rPr>
                <w:rFonts w:ascii="Arial" w:hAnsi="Arial" w:cs="Arial"/>
                <w:sz w:val="24"/>
                <w:szCs w:val="24"/>
                <w:lang w:val="en-GB"/>
              </w:rPr>
              <w:t>.</w:t>
            </w:r>
          </w:p>
        </w:tc>
      </w:tr>
      <w:tr w:rsidR="003407EF" w:rsidTr="00472026">
        <w:tc>
          <w:tcPr>
            <w:tcW w:w="3487" w:type="dxa"/>
          </w:tcPr>
          <w:p w:rsidR="003407EF" w:rsidRPr="00475CEB" w:rsidRDefault="003407EF" w:rsidP="00472026">
            <w:pPr>
              <w:rPr>
                <w:rFonts w:ascii="Arial" w:hAnsi="Arial" w:cs="Arial"/>
                <w:sz w:val="24"/>
                <w:szCs w:val="24"/>
                <w:lang w:val="en-GB"/>
              </w:rPr>
            </w:pP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Explore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Engage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Reflect</w:t>
            </w:r>
          </w:p>
        </w:tc>
      </w:tr>
      <w:tr w:rsidR="003407EF" w:rsidTr="00472026">
        <w:tc>
          <w:tcPr>
            <w:tcW w:w="3487" w:type="dxa"/>
          </w:tcPr>
          <w:p w:rsidR="003407EF" w:rsidRPr="00923F58" w:rsidRDefault="003407EF" w:rsidP="00472026">
            <w:pPr>
              <w:rPr>
                <w:rFonts w:ascii="Arial" w:hAnsi="Arial" w:cs="Arial"/>
                <w:b/>
                <w:sz w:val="24"/>
                <w:szCs w:val="24"/>
                <w:lang w:val="en-GB"/>
              </w:rPr>
            </w:pPr>
            <w:r w:rsidRPr="00923F58">
              <w:rPr>
                <w:rFonts w:ascii="Arial" w:hAnsi="Arial" w:cs="Arial"/>
                <w:b/>
                <w:sz w:val="24"/>
                <w:szCs w:val="24"/>
                <w:lang w:val="en-GB"/>
              </w:rPr>
              <w:t>By the end of Year 2</w:t>
            </w:r>
          </w:p>
        </w:tc>
        <w:tc>
          <w:tcPr>
            <w:tcW w:w="3487" w:type="dxa"/>
          </w:tcPr>
          <w:p w:rsidR="003407EF" w:rsidRPr="00923F58" w:rsidRDefault="003407EF" w:rsidP="00472026">
            <w:pPr>
              <w:rPr>
                <w:rFonts w:ascii="Arial" w:hAnsi="Arial" w:cs="Arial"/>
                <w:sz w:val="24"/>
                <w:szCs w:val="24"/>
                <w:lang w:val="en-GB"/>
              </w:rPr>
            </w:pPr>
            <w:r w:rsidRPr="00923F58">
              <w:rPr>
                <w:rFonts w:ascii="Arial" w:hAnsi="Arial" w:cs="Arial"/>
                <w:sz w:val="24"/>
                <w:szCs w:val="24"/>
                <w:lang w:val="en-GB"/>
              </w:rPr>
              <w:t xml:space="preserve">Pupils </w:t>
            </w:r>
            <w:r w:rsidRPr="00E24EDB">
              <w:rPr>
                <w:rFonts w:ascii="Arial" w:hAnsi="Arial" w:cs="Arial"/>
                <w:b/>
                <w:sz w:val="24"/>
                <w:szCs w:val="24"/>
                <w:lang w:val="en-GB"/>
              </w:rPr>
              <w:t>use religious words and phrases to identify some features of religion</w:t>
            </w:r>
            <w:r w:rsidRPr="00923F58">
              <w:rPr>
                <w:rFonts w:ascii="Arial" w:hAnsi="Arial" w:cs="Arial"/>
                <w:sz w:val="24"/>
                <w:szCs w:val="24"/>
                <w:lang w:val="en-GB"/>
              </w:rPr>
              <w:t xml:space="preserve"> and its importance to some people. They begin to show </w:t>
            </w:r>
            <w:r w:rsidRPr="00E24EDB">
              <w:rPr>
                <w:rFonts w:ascii="Arial" w:hAnsi="Arial" w:cs="Arial"/>
                <w:b/>
                <w:sz w:val="24"/>
                <w:szCs w:val="24"/>
                <w:lang w:val="en-GB"/>
              </w:rPr>
              <w:t>awareness of the similarities in religions</w:t>
            </w:r>
            <w:r w:rsidRPr="00923F58">
              <w:rPr>
                <w:rFonts w:ascii="Arial" w:hAnsi="Arial" w:cs="Arial"/>
                <w:sz w:val="24"/>
                <w:szCs w:val="24"/>
                <w:lang w:val="en-GB"/>
              </w:rPr>
              <w:t xml:space="preserve"> including key questions raised by believers. They can talk about how </w:t>
            </w:r>
            <w:r w:rsidRPr="00923F58">
              <w:rPr>
                <w:rFonts w:ascii="Arial" w:hAnsi="Arial" w:cs="Arial"/>
                <w:sz w:val="24"/>
                <w:szCs w:val="24"/>
                <w:lang w:val="en-GB"/>
              </w:rPr>
              <w:lastRenderedPageBreak/>
              <w:t xml:space="preserve">religion is expressed in different ways and can </w:t>
            </w:r>
            <w:r w:rsidRPr="00E24EDB">
              <w:rPr>
                <w:rFonts w:ascii="Arial" w:hAnsi="Arial" w:cs="Arial"/>
                <w:b/>
                <w:sz w:val="24"/>
                <w:szCs w:val="24"/>
                <w:lang w:val="en-GB"/>
              </w:rPr>
              <w:t>explain the meanings of some religious symbols and rituals</w:t>
            </w:r>
            <w:r w:rsidRPr="00923F58">
              <w:rPr>
                <w:rFonts w:ascii="Arial" w:hAnsi="Arial" w:cs="Arial"/>
                <w:sz w:val="24"/>
                <w:szCs w:val="24"/>
                <w:lang w:val="en-GB"/>
              </w:rPr>
              <w:t>.</w:t>
            </w:r>
          </w:p>
        </w:tc>
        <w:tc>
          <w:tcPr>
            <w:tcW w:w="3487" w:type="dxa"/>
          </w:tcPr>
          <w:p w:rsidR="003407EF" w:rsidRPr="00923F58" w:rsidRDefault="003407EF" w:rsidP="00472026">
            <w:pPr>
              <w:rPr>
                <w:rFonts w:ascii="Arial" w:hAnsi="Arial" w:cs="Arial"/>
                <w:sz w:val="24"/>
                <w:szCs w:val="24"/>
                <w:lang w:val="en-GB"/>
              </w:rPr>
            </w:pPr>
            <w:r w:rsidRPr="00923F58">
              <w:rPr>
                <w:rFonts w:ascii="Arial" w:hAnsi="Arial" w:cs="Arial"/>
                <w:sz w:val="24"/>
                <w:szCs w:val="24"/>
                <w:lang w:val="en-GB"/>
              </w:rPr>
              <w:lastRenderedPageBreak/>
              <w:t xml:space="preserve">Pupils have an awareness of some of the </w:t>
            </w:r>
            <w:r w:rsidRPr="00E24EDB">
              <w:rPr>
                <w:rFonts w:ascii="Arial" w:hAnsi="Arial" w:cs="Arial"/>
                <w:b/>
                <w:sz w:val="24"/>
                <w:szCs w:val="24"/>
                <w:lang w:val="en-GB"/>
              </w:rPr>
              <w:t>questions that cause people to wonder and are difficult to answer</w:t>
            </w:r>
            <w:r w:rsidRPr="00923F58">
              <w:rPr>
                <w:rFonts w:ascii="Arial" w:hAnsi="Arial" w:cs="Arial"/>
                <w:sz w:val="24"/>
                <w:szCs w:val="24"/>
                <w:lang w:val="en-GB"/>
              </w:rPr>
              <w:t>. They can express and discuss ideas about right and wrong</w:t>
            </w:r>
            <w:r>
              <w:rPr>
                <w:rFonts w:ascii="Arial" w:hAnsi="Arial" w:cs="Arial"/>
                <w:sz w:val="24"/>
                <w:szCs w:val="24"/>
                <w:lang w:val="en-GB"/>
              </w:rPr>
              <w:t>.</w:t>
            </w:r>
          </w:p>
        </w:tc>
        <w:tc>
          <w:tcPr>
            <w:tcW w:w="3487" w:type="dxa"/>
          </w:tcPr>
          <w:p w:rsidR="003407EF" w:rsidRPr="00E24EDB" w:rsidRDefault="003407EF" w:rsidP="00472026">
            <w:pPr>
              <w:rPr>
                <w:rFonts w:ascii="Arial" w:hAnsi="Arial" w:cs="Arial"/>
                <w:b/>
                <w:sz w:val="24"/>
                <w:szCs w:val="24"/>
                <w:lang w:val="en-GB"/>
              </w:rPr>
            </w:pPr>
            <w:r w:rsidRPr="00923F58">
              <w:rPr>
                <w:rFonts w:ascii="Arial" w:hAnsi="Arial" w:cs="Arial"/>
                <w:sz w:val="24"/>
                <w:szCs w:val="24"/>
                <w:lang w:val="en-GB"/>
              </w:rPr>
              <w:t xml:space="preserve">Pupils can </w:t>
            </w:r>
            <w:r w:rsidRPr="00E24EDB">
              <w:rPr>
                <w:rFonts w:ascii="Arial" w:hAnsi="Arial" w:cs="Arial"/>
                <w:b/>
                <w:sz w:val="24"/>
                <w:szCs w:val="24"/>
                <w:lang w:val="en-GB"/>
              </w:rPr>
              <w:t>identify more than one religious tradition or faith community and can describe some of the distinctive features of those traditions or communities.</w:t>
            </w:r>
          </w:p>
          <w:p w:rsidR="003407EF" w:rsidRPr="00923F58" w:rsidRDefault="003407EF" w:rsidP="00472026">
            <w:pPr>
              <w:rPr>
                <w:rFonts w:ascii="Arial" w:hAnsi="Arial" w:cs="Arial"/>
                <w:sz w:val="24"/>
                <w:szCs w:val="24"/>
                <w:lang w:val="en-GB"/>
              </w:rPr>
            </w:pPr>
          </w:p>
        </w:tc>
      </w:tr>
      <w:tr w:rsidR="003407EF" w:rsidTr="00472026">
        <w:tc>
          <w:tcPr>
            <w:tcW w:w="3487" w:type="dxa"/>
          </w:tcPr>
          <w:p w:rsidR="003407EF" w:rsidRPr="00475CEB" w:rsidRDefault="003407EF" w:rsidP="00472026">
            <w:pPr>
              <w:rPr>
                <w:rFonts w:ascii="Arial" w:hAnsi="Arial" w:cs="Arial"/>
                <w:sz w:val="24"/>
                <w:szCs w:val="24"/>
                <w:lang w:val="en-GB"/>
              </w:rPr>
            </w:pP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Explore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Engage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Reflect</w:t>
            </w:r>
          </w:p>
        </w:tc>
      </w:tr>
      <w:tr w:rsidR="003407EF" w:rsidTr="00472026">
        <w:tc>
          <w:tcPr>
            <w:tcW w:w="3487" w:type="dxa"/>
          </w:tcPr>
          <w:p w:rsidR="003407EF" w:rsidRPr="00923F58" w:rsidRDefault="003407EF" w:rsidP="00472026">
            <w:pPr>
              <w:rPr>
                <w:rFonts w:ascii="Arial" w:hAnsi="Arial" w:cs="Arial"/>
                <w:b/>
                <w:sz w:val="24"/>
                <w:szCs w:val="24"/>
                <w:lang w:val="en-GB"/>
              </w:rPr>
            </w:pPr>
            <w:r w:rsidRPr="00923F58">
              <w:rPr>
                <w:rFonts w:ascii="Arial" w:hAnsi="Arial" w:cs="Arial"/>
                <w:b/>
                <w:sz w:val="24"/>
                <w:szCs w:val="24"/>
                <w:lang w:val="en-GB"/>
              </w:rPr>
              <w:t>By the end of Year 3</w:t>
            </w:r>
          </w:p>
        </w:tc>
        <w:tc>
          <w:tcPr>
            <w:tcW w:w="3487" w:type="dxa"/>
            <w:shd w:val="clear" w:color="auto" w:fill="FFFFFF" w:themeFill="background1"/>
          </w:tcPr>
          <w:p w:rsidR="003407EF" w:rsidRPr="00923F58" w:rsidRDefault="003407EF" w:rsidP="00472026">
            <w:pPr>
              <w:rPr>
                <w:rFonts w:ascii="Arial" w:hAnsi="Arial" w:cs="Arial"/>
                <w:b/>
                <w:sz w:val="24"/>
                <w:szCs w:val="24"/>
                <w:lang w:val="en-GB"/>
              </w:rPr>
            </w:pPr>
            <w:r w:rsidRPr="00923F58">
              <w:rPr>
                <w:rFonts w:ascii="Arial" w:hAnsi="Arial" w:cs="Arial"/>
                <w:sz w:val="24"/>
                <w:szCs w:val="24"/>
                <w:lang w:val="en-GB"/>
              </w:rPr>
              <w:t xml:space="preserve">Pupils demonstrate their </w:t>
            </w:r>
            <w:r w:rsidRPr="00E24EDB">
              <w:rPr>
                <w:rFonts w:ascii="Arial" w:hAnsi="Arial" w:cs="Arial"/>
                <w:b/>
                <w:sz w:val="24"/>
                <w:szCs w:val="24"/>
                <w:lang w:val="en-GB"/>
              </w:rPr>
              <w:t xml:space="preserve">developing religious vocabulary in describing some key features of some religions and identifying their differences. </w:t>
            </w:r>
            <w:r w:rsidRPr="00923F58">
              <w:rPr>
                <w:rFonts w:ascii="Arial" w:hAnsi="Arial" w:cs="Arial"/>
                <w:sz w:val="24"/>
                <w:szCs w:val="24"/>
                <w:lang w:val="en-GB"/>
              </w:rPr>
              <w:t xml:space="preserve">They can make links between beliefs, practices and sources, including religious stories and texts. </w:t>
            </w:r>
            <w:r w:rsidRPr="00E24EDB">
              <w:rPr>
                <w:rFonts w:ascii="Arial" w:hAnsi="Arial" w:cs="Arial"/>
                <w:b/>
                <w:sz w:val="24"/>
                <w:szCs w:val="24"/>
                <w:lang w:val="en-GB"/>
              </w:rPr>
              <w:t xml:space="preserve">They begin to identify the impact religion has on believers’ lives. </w:t>
            </w:r>
            <w:r w:rsidRPr="00923F58">
              <w:rPr>
                <w:rFonts w:ascii="Arial" w:hAnsi="Arial" w:cs="Arial"/>
                <w:sz w:val="24"/>
                <w:szCs w:val="24"/>
                <w:lang w:val="en-GB"/>
              </w:rPr>
              <w:t>They can describe some forms of religious expression.</w:t>
            </w:r>
          </w:p>
        </w:tc>
        <w:tc>
          <w:tcPr>
            <w:tcW w:w="3487" w:type="dxa"/>
            <w:shd w:val="clear" w:color="auto" w:fill="FFFFFF" w:themeFill="background1"/>
          </w:tcPr>
          <w:p w:rsidR="003407EF" w:rsidRPr="00923F58" w:rsidRDefault="003407EF" w:rsidP="00472026">
            <w:pPr>
              <w:rPr>
                <w:rFonts w:ascii="Arial" w:hAnsi="Arial" w:cs="Arial"/>
                <w:b/>
                <w:sz w:val="24"/>
                <w:szCs w:val="24"/>
                <w:lang w:val="en-GB"/>
              </w:rPr>
            </w:pPr>
            <w:r w:rsidRPr="00923F58">
              <w:rPr>
                <w:rFonts w:ascii="Arial" w:hAnsi="Arial" w:cs="Arial"/>
                <w:sz w:val="24"/>
                <w:szCs w:val="24"/>
                <w:lang w:val="en-GB"/>
              </w:rPr>
              <w:t xml:space="preserve">Pupils learn to ask important questions </w:t>
            </w:r>
            <w:r w:rsidRPr="00E24EDB">
              <w:rPr>
                <w:rFonts w:ascii="Arial" w:hAnsi="Arial" w:cs="Arial"/>
                <w:b/>
                <w:sz w:val="24"/>
                <w:szCs w:val="24"/>
                <w:lang w:val="en-GB"/>
              </w:rPr>
              <w:t>about values, commitments and beliefs, making links between their own and others’ responses, attitudes and behaviour</w:t>
            </w:r>
            <w:r>
              <w:rPr>
                <w:rFonts w:ascii="Arial" w:hAnsi="Arial" w:cs="Arial"/>
                <w:sz w:val="24"/>
                <w:szCs w:val="24"/>
                <w:lang w:val="en-GB"/>
              </w:rPr>
              <w:t>.</w:t>
            </w:r>
          </w:p>
        </w:tc>
        <w:tc>
          <w:tcPr>
            <w:tcW w:w="3487" w:type="dxa"/>
            <w:shd w:val="clear" w:color="auto" w:fill="FFFFFF" w:themeFill="background1"/>
          </w:tcPr>
          <w:p w:rsidR="003407EF" w:rsidRPr="00923F58" w:rsidRDefault="003407EF" w:rsidP="00472026">
            <w:pPr>
              <w:rPr>
                <w:rFonts w:ascii="Arial" w:hAnsi="Arial" w:cs="Arial"/>
                <w:sz w:val="24"/>
                <w:szCs w:val="24"/>
                <w:lang w:val="en-GB"/>
              </w:rPr>
            </w:pPr>
            <w:r w:rsidRPr="00923F58">
              <w:rPr>
                <w:rFonts w:ascii="Arial" w:hAnsi="Arial" w:cs="Arial"/>
                <w:sz w:val="24"/>
                <w:szCs w:val="24"/>
                <w:lang w:val="en-GB"/>
              </w:rPr>
              <w:t xml:space="preserve">Pupils can </w:t>
            </w:r>
            <w:r w:rsidRPr="003407EF">
              <w:rPr>
                <w:rFonts w:ascii="Arial" w:hAnsi="Arial" w:cs="Arial"/>
                <w:b/>
                <w:sz w:val="24"/>
                <w:szCs w:val="24"/>
                <w:lang w:val="en-GB"/>
              </w:rPr>
              <w:t>identify and distinguish between the faiths being explored and can express some awareness of their identity within or outside these faiths</w:t>
            </w:r>
            <w:r w:rsidRPr="00923F58">
              <w:rPr>
                <w:rFonts w:ascii="Arial" w:hAnsi="Arial" w:cs="Arial"/>
                <w:sz w:val="24"/>
                <w:szCs w:val="24"/>
                <w:lang w:val="en-GB"/>
              </w:rPr>
              <w:t>. They show an understanding of the implications of living in a diverse society.</w:t>
            </w:r>
          </w:p>
          <w:p w:rsidR="003407EF" w:rsidRPr="00923F58" w:rsidRDefault="003407EF" w:rsidP="00472026">
            <w:pPr>
              <w:rPr>
                <w:rFonts w:ascii="Arial" w:hAnsi="Arial" w:cs="Arial"/>
                <w:b/>
                <w:sz w:val="24"/>
                <w:szCs w:val="24"/>
                <w:lang w:val="en-GB"/>
              </w:rPr>
            </w:pPr>
          </w:p>
        </w:tc>
      </w:tr>
      <w:tr w:rsidR="003407EF" w:rsidTr="00472026">
        <w:tc>
          <w:tcPr>
            <w:tcW w:w="3487" w:type="dxa"/>
          </w:tcPr>
          <w:p w:rsidR="003407EF" w:rsidRPr="00923F58" w:rsidRDefault="003407EF" w:rsidP="00472026">
            <w:pPr>
              <w:rPr>
                <w:rFonts w:ascii="Arial" w:hAnsi="Arial" w:cs="Arial"/>
                <w:b/>
                <w:sz w:val="24"/>
                <w:szCs w:val="24"/>
                <w:lang w:val="en-GB"/>
              </w:rPr>
            </w:pPr>
            <w:r w:rsidRPr="00923F58">
              <w:rPr>
                <w:rFonts w:ascii="Arial" w:hAnsi="Arial" w:cs="Arial"/>
                <w:b/>
                <w:sz w:val="24"/>
                <w:szCs w:val="24"/>
                <w:lang w:val="en-GB"/>
              </w:rPr>
              <w:t>By the end of Year 4</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Explore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Engage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Reflect</w:t>
            </w:r>
          </w:p>
        </w:tc>
      </w:tr>
      <w:tr w:rsidR="003407EF" w:rsidTr="00472026">
        <w:tc>
          <w:tcPr>
            <w:tcW w:w="3487" w:type="dxa"/>
          </w:tcPr>
          <w:p w:rsidR="003407EF" w:rsidRPr="00923F58" w:rsidRDefault="003407EF" w:rsidP="00472026">
            <w:pPr>
              <w:rPr>
                <w:rFonts w:ascii="Arial" w:hAnsi="Arial" w:cs="Arial"/>
                <w:sz w:val="24"/>
                <w:szCs w:val="24"/>
                <w:lang w:val="en-GB"/>
              </w:rPr>
            </w:pPr>
          </w:p>
        </w:tc>
        <w:tc>
          <w:tcPr>
            <w:tcW w:w="3487" w:type="dxa"/>
            <w:shd w:val="clear" w:color="auto" w:fill="FFFFFF" w:themeFill="background1"/>
          </w:tcPr>
          <w:p w:rsidR="003407EF" w:rsidRPr="00923F58" w:rsidRDefault="003407EF" w:rsidP="00472026">
            <w:pPr>
              <w:rPr>
                <w:rFonts w:ascii="Arial" w:hAnsi="Arial" w:cs="Arial"/>
                <w:sz w:val="24"/>
                <w:szCs w:val="24"/>
                <w:lang w:val="en-GB"/>
              </w:rPr>
            </w:pPr>
            <w:r w:rsidRPr="00923F58">
              <w:rPr>
                <w:rFonts w:ascii="Arial" w:hAnsi="Arial" w:cs="Arial"/>
                <w:sz w:val="24"/>
                <w:szCs w:val="24"/>
                <w:lang w:val="en-GB"/>
              </w:rPr>
              <w:t xml:space="preserve">Pupils use their expanding religious vocabulary to describe and show </w:t>
            </w:r>
            <w:r w:rsidRPr="003407EF">
              <w:rPr>
                <w:rFonts w:ascii="Arial" w:hAnsi="Arial" w:cs="Arial"/>
                <w:b/>
                <w:sz w:val="24"/>
                <w:szCs w:val="24"/>
                <w:lang w:val="en-GB"/>
              </w:rPr>
              <w:t>understanding of sources, practices, beliefs, ideas and experience</w:t>
            </w:r>
            <w:r w:rsidRPr="00923F58">
              <w:rPr>
                <w:rFonts w:ascii="Arial" w:hAnsi="Arial" w:cs="Arial"/>
                <w:sz w:val="24"/>
                <w:szCs w:val="24"/>
                <w:lang w:val="en-GB"/>
              </w:rPr>
              <w:t>. They can describe some of the differences and similarities both within and between religions. They can talk about the impact of religion on people’s lives and can explain the meanings of some forms of religious expression</w:t>
            </w:r>
          </w:p>
        </w:tc>
        <w:tc>
          <w:tcPr>
            <w:tcW w:w="3487" w:type="dxa"/>
            <w:shd w:val="clear" w:color="auto" w:fill="FFFFFF" w:themeFill="background1"/>
          </w:tcPr>
          <w:p w:rsidR="003407EF" w:rsidRPr="00923F58" w:rsidRDefault="003407EF" w:rsidP="00472026">
            <w:pPr>
              <w:rPr>
                <w:rFonts w:ascii="Arial" w:hAnsi="Arial" w:cs="Arial"/>
                <w:sz w:val="24"/>
                <w:szCs w:val="24"/>
                <w:lang w:val="en-GB"/>
              </w:rPr>
            </w:pPr>
            <w:r w:rsidRPr="00923F58">
              <w:rPr>
                <w:rFonts w:ascii="Arial" w:hAnsi="Arial" w:cs="Arial"/>
                <w:sz w:val="24"/>
                <w:szCs w:val="24"/>
                <w:lang w:val="en-GB"/>
              </w:rPr>
              <w:t xml:space="preserve">Pupils discuss fundamental questions </w:t>
            </w:r>
            <w:r w:rsidRPr="003407EF">
              <w:rPr>
                <w:rFonts w:ascii="Arial" w:hAnsi="Arial" w:cs="Arial"/>
                <w:b/>
                <w:sz w:val="24"/>
                <w:szCs w:val="24"/>
                <w:lang w:val="en-GB"/>
              </w:rPr>
              <w:t>about identity and belonging, about meaning and purpose in life, about values and commitment</w:t>
            </w:r>
            <w:r w:rsidRPr="00923F58">
              <w:rPr>
                <w:rFonts w:ascii="Arial" w:hAnsi="Arial" w:cs="Arial"/>
                <w:sz w:val="24"/>
                <w:szCs w:val="24"/>
                <w:lang w:val="en-GB"/>
              </w:rPr>
              <w:t>. They can recognise the implications and consequences attaching to making choices between right and wrong.</w:t>
            </w:r>
          </w:p>
        </w:tc>
        <w:tc>
          <w:tcPr>
            <w:tcW w:w="3487" w:type="dxa"/>
            <w:shd w:val="clear" w:color="auto" w:fill="FFFFFF" w:themeFill="background1"/>
          </w:tcPr>
          <w:p w:rsidR="003407EF" w:rsidRPr="00923F58" w:rsidRDefault="003407EF" w:rsidP="00472026">
            <w:pPr>
              <w:rPr>
                <w:rFonts w:ascii="Arial" w:hAnsi="Arial" w:cs="Arial"/>
                <w:sz w:val="24"/>
                <w:szCs w:val="24"/>
                <w:lang w:val="en-GB"/>
              </w:rPr>
            </w:pPr>
            <w:r w:rsidRPr="00923F58">
              <w:rPr>
                <w:rFonts w:ascii="Arial" w:hAnsi="Arial" w:cs="Arial"/>
                <w:sz w:val="24"/>
                <w:szCs w:val="24"/>
                <w:lang w:val="en-GB"/>
              </w:rPr>
              <w:t xml:space="preserve">Pupils can apply their ideas about </w:t>
            </w:r>
            <w:r w:rsidRPr="003407EF">
              <w:rPr>
                <w:rFonts w:ascii="Arial" w:hAnsi="Arial" w:cs="Arial"/>
                <w:b/>
                <w:sz w:val="24"/>
                <w:szCs w:val="24"/>
                <w:lang w:val="en-GB"/>
              </w:rPr>
              <w:t>identity and commitment to their own and other people’s lives</w:t>
            </w:r>
            <w:r w:rsidRPr="00923F58">
              <w:rPr>
                <w:rFonts w:ascii="Arial" w:hAnsi="Arial" w:cs="Arial"/>
                <w:sz w:val="24"/>
                <w:szCs w:val="24"/>
                <w:lang w:val="en-GB"/>
              </w:rPr>
              <w:t>. They can say who and what influences and inspires them and can give reasons for their ideas. They can discuss their experience of living alongside people who have a different faith or point of view.</w:t>
            </w:r>
          </w:p>
        </w:tc>
      </w:tr>
      <w:tr w:rsidR="003407EF" w:rsidTr="00472026">
        <w:tc>
          <w:tcPr>
            <w:tcW w:w="3487" w:type="dxa"/>
          </w:tcPr>
          <w:p w:rsidR="003407EF" w:rsidRPr="00923F58" w:rsidRDefault="003407EF" w:rsidP="00472026">
            <w:pPr>
              <w:rPr>
                <w:rFonts w:ascii="Arial" w:hAnsi="Arial" w:cs="Arial"/>
                <w:b/>
                <w:sz w:val="24"/>
                <w:szCs w:val="24"/>
                <w:lang w:val="en-GB"/>
              </w:rPr>
            </w:pPr>
            <w:r w:rsidRPr="00923F58">
              <w:rPr>
                <w:rFonts w:ascii="Arial" w:hAnsi="Arial" w:cs="Arial"/>
                <w:b/>
                <w:sz w:val="24"/>
                <w:szCs w:val="24"/>
                <w:lang w:val="en-GB"/>
              </w:rPr>
              <w:t>By the end of Year 5</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Explore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Engage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Reflect</w:t>
            </w:r>
          </w:p>
        </w:tc>
      </w:tr>
      <w:tr w:rsidR="003407EF" w:rsidTr="00472026">
        <w:tc>
          <w:tcPr>
            <w:tcW w:w="3487" w:type="dxa"/>
          </w:tcPr>
          <w:p w:rsidR="003407EF" w:rsidRPr="00923F58" w:rsidRDefault="003407EF" w:rsidP="00472026">
            <w:pPr>
              <w:rPr>
                <w:rFonts w:ascii="Arial" w:hAnsi="Arial" w:cs="Arial"/>
                <w:sz w:val="24"/>
                <w:szCs w:val="24"/>
                <w:lang w:val="en-GB"/>
              </w:rPr>
            </w:pPr>
          </w:p>
        </w:tc>
        <w:tc>
          <w:tcPr>
            <w:tcW w:w="3487" w:type="dxa"/>
            <w:shd w:val="clear" w:color="auto" w:fill="FFFFFF" w:themeFill="background1"/>
          </w:tcPr>
          <w:p w:rsidR="003407EF" w:rsidRPr="00923F58" w:rsidRDefault="003407EF" w:rsidP="00472026">
            <w:pPr>
              <w:rPr>
                <w:rFonts w:ascii="Arial" w:hAnsi="Arial" w:cs="Arial"/>
                <w:sz w:val="24"/>
                <w:szCs w:val="24"/>
                <w:lang w:val="en-GB"/>
              </w:rPr>
            </w:pPr>
            <w:r w:rsidRPr="00923F58">
              <w:rPr>
                <w:rFonts w:ascii="Arial" w:hAnsi="Arial" w:cs="Arial"/>
                <w:sz w:val="24"/>
                <w:szCs w:val="24"/>
                <w:lang w:val="en-GB"/>
              </w:rPr>
              <w:t xml:space="preserve">Pupils use their </w:t>
            </w:r>
            <w:r w:rsidRPr="003407EF">
              <w:rPr>
                <w:rFonts w:ascii="Arial" w:hAnsi="Arial" w:cs="Arial"/>
                <w:b/>
                <w:sz w:val="24"/>
                <w:szCs w:val="24"/>
                <w:lang w:val="en-GB"/>
              </w:rPr>
              <w:t xml:space="preserve">widening religious vocabulary to </w:t>
            </w:r>
            <w:r w:rsidRPr="003407EF">
              <w:rPr>
                <w:rFonts w:ascii="Arial" w:hAnsi="Arial" w:cs="Arial"/>
                <w:b/>
                <w:sz w:val="24"/>
                <w:szCs w:val="24"/>
                <w:lang w:val="en-GB"/>
              </w:rPr>
              <w:lastRenderedPageBreak/>
              <w:t>explain the impact of beliefs on individuals and communities</w:t>
            </w:r>
            <w:r w:rsidRPr="00923F58">
              <w:rPr>
                <w:rFonts w:ascii="Arial" w:hAnsi="Arial" w:cs="Arial"/>
                <w:sz w:val="24"/>
                <w:szCs w:val="24"/>
                <w:lang w:val="en-GB"/>
              </w:rPr>
              <w:t xml:space="preserve">. They show an understanding of why people belong to religions and are able to </w:t>
            </w:r>
            <w:r w:rsidRPr="003407EF">
              <w:rPr>
                <w:rFonts w:ascii="Arial" w:hAnsi="Arial" w:cs="Arial"/>
                <w:b/>
                <w:sz w:val="24"/>
                <w:szCs w:val="24"/>
                <w:lang w:val="en-GB"/>
              </w:rPr>
              <w:t>describe similarities and differences and how these illustrate distinctive beliefs within and between religions</w:t>
            </w:r>
            <w:r w:rsidRPr="00923F58">
              <w:rPr>
                <w:rFonts w:ascii="Arial" w:hAnsi="Arial" w:cs="Arial"/>
                <w:sz w:val="24"/>
                <w:szCs w:val="24"/>
                <w:lang w:val="en-GB"/>
              </w:rPr>
              <w:t>. They can explain how religious sources are used to provide answers to ethical questions.</w:t>
            </w:r>
          </w:p>
        </w:tc>
        <w:tc>
          <w:tcPr>
            <w:tcW w:w="3487" w:type="dxa"/>
            <w:shd w:val="clear" w:color="auto" w:fill="FFFFFF" w:themeFill="background1"/>
          </w:tcPr>
          <w:p w:rsidR="003407EF" w:rsidRPr="00923F58" w:rsidRDefault="003407EF" w:rsidP="00472026">
            <w:pPr>
              <w:rPr>
                <w:rFonts w:ascii="Arial" w:hAnsi="Arial" w:cs="Arial"/>
                <w:sz w:val="24"/>
                <w:szCs w:val="24"/>
                <w:lang w:val="en-GB"/>
              </w:rPr>
            </w:pPr>
            <w:r w:rsidRPr="00923F58">
              <w:rPr>
                <w:rFonts w:ascii="Arial" w:hAnsi="Arial" w:cs="Arial"/>
                <w:sz w:val="24"/>
                <w:szCs w:val="24"/>
                <w:lang w:val="en-GB"/>
              </w:rPr>
              <w:lastRenderedPageBreak/>
              <w:t xml:space="preserve">Pupils raise and respond to fundamental questions of </w:t>
            </w:r>
            <w:r w:rsidRPr="003407EF">
              <w:rPr>
                <w:rFonts w:ascii="Arial" w:hAnsi="Arial" w:cs="Arial"/>
                <w:b/>
                <w:sz w:val="24"/>
                <w:szCs w:val="24"/>
                <w:lang w:val="en-GB"/>
              </w:rPr>
              <w:lastRenderedPageBreak/>
              <w:t>identity, belonging, meaning, purpose, truth, values and commitments</w:t>
            </w:r>
            <w:r w:rsidRPr="00923F58">
              <w:rPr>
                <w:rFonts w:ascii="Arial" w:hAnsi="Arial" w:cs="Arial"/>
                <w:sz w:val="24"/>
                <w:szCs w:val="24"/>
                <w:lang w:val="en-GB"/>
              </w:rPr>
              <w:t>. They can relate these to their own experience and to the experience of others and can make a clear connection between their point of view and their actions</w:t>
            </w:r>
            <w:r>
              <w:rPr>
                <w:rFonts w:ascii="Arial" w:hAnsi="Arial" w:cs="Arial"/>
                <w:sz w:val="24"/>
                <w:szCs w:val="24"/>
                <w:lang w:val="en-GB"/>
              </w:rPr>
              <w:t>.</w:t>
            </w:r>
          </w:p>
        </w:tc>
        <w:tc>
          <w:tcPr>
            <w:tcW w:w="3487" w:type="dxa"/>
            <w:shd w:val="clear" w:color="auto" w:fill="FFFFFF" w:themeFill="background1"/>
          </w:tcPr>
          <w:p w:rsidR="003407EF" w:rsidRPr="003407EF" w:rsidRDefault="003407EF" w:rsidP="00472026">
            <w:pPr>
              <w:rPr>
                <w:rFonts w:ascii="Arial" w:hAnsi="Arial" w:cs="Arial"/>
                <w:b/>
                <w:sz w:val="24"/>
                <w:szCs w:val="24"/>
                <w:lang w:val="en-GB"/>
              </w:rPr>
            </w:pPr>
            <w:r w:rsidRPr="00923F58">
              <w:rPr>
                <w:rFonts w:ascii="Arial" w:hAnsi="Arial" w:cs="Arial"/>
                <w:sz w:val="24"/>
                <w:szCs w:val="24"/>
                <w:lang w:val="en-GB"/>
              </w:rPr>
              <w:lastRenderedPageBreak/>
              <w:t xml:space="preserve">Pupils can </w:t>
            </w:r>
            <w:r w:rsidRPr="003407EF">
              <w:rPr>
                <w:rFonts w:ascii="Arial" w:hAnsi="Arial" w:cs="Arial"/>
                <w:b/>
                <w:sz w:val="24"/>
                <w:szCs w:val="24"/>
                <w:lang w:val="en-GB"/>
              </w:rPr>
              <w:t xml:space="preserve">explain what influences and inspires </w:t>
            </w:r>
            <w:r w:rsidRPr="003407EF">
              <w:rPr>
                <w:rFonts w:ascii="Arial" w:hAnsi="Arial" w:cs="Arial"/>
                <w:b/>
                <w:sz w:val="24"/>
                <w:szCs w:val="24"/>
                <w:lang w:val="en-GB"/>
              </w:rPr>
              <w:lastRenderedPageBreak/>
              <w:t>them</w:t>
            </w:r>
            <w:r w:rsidRPr="00923F58">
              <w:rPr>
                <w:rFonts w:ascii="Arial" w:hAnsi="Arial" w:cs="Arial"/>
                <w:sz w:val="24"/>
                <w:szCs w:val="24"/>
                <w:lang w:val="en-GB"/>
              </w:rPr>
              <w:t xml:space="preserve">. They can talk about the opportunities and challenges that arise from individual and group commitments in a diverse world. </w:t>
            </w:r>
            <w:r w:rsidRPr="003407EF">
              <w:rPr>
                <w:rFonts w:ascii="Arial" w:hAnsi="Arial" w:cs="Arial"/>
                <w:b/>
                <w:sz w:val="24"/>
                <w:szCs w:val="24"/>
                <w:lang w:val="en-GB"/>
              </w:rPr>
              <w:t>They can talk about the implications for themselves and other people of holding particular beliefs and values.</w:t>
            </w:r>
          </w:p>
          <w:p w:rsidR="003407EF" w:rsidRPr="00923F58" w:rsidRDefault="003407EF" w:rsidP="00472026">
            <w:pPr>
              <w:rPr>
                <w:rFonts w:ascii="Arial" w:hAnsi="Arial" w:cs="Arial"/>
                <w:sz w:val="24"/>
                <w:szCs w:val="24"/>
                <w:lang w:val="en-GB"/>
              </w:rPr>
            </w:pPr>
          </w:p>
        </w:tc>
      </w:tr>
      <w:tr w:rsidR="003407EF" w:rsidTr="00472026">
        <w:tc>
          <w:tcPr>
            <w:tcW w:w="3487" w:type="dxa"/>
          </w:tcPr>
          <w:p w:rsidR="003407EF" w:rsidRPr="00923F58" w:rsidRDefault="003407EF" w:rsidP="00472026">
            <w:pPr>
              <w:rPr>
                <w:rFonts w:ascii="Arial" w:hAnsi="Arial" w:cs="Arial"/>
                <w:b/>
                <w:sz w:val="24"/>
                <w:szCs w:val="24"/>
                <w:lang w:val="en-GB"/>
              </w:rPr>
            </w:pPr>
            <w:r w:rsidRPr="00923F58">
              <w:rPr>
                <w:rFonts w:ascii="Arial" w:hAnsi="Arial" w:cs="Arial"/>
                <w:b/>
                <w:sz w:val="24"/>
                <w:szCs w:val="24"/>
                <w:lang w:val="en-GB"/>
              </w:rPr>
              <w:lastRenderedPageBreak/>
              <w:t>By the end of Year 6</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Explore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Engage</w:t>
            </w:r>
          </w:p>
        </w:tc>
        <w:tc>
          <w:tcPr>
            <w:tcW w:w="3487" w:type="dxa"/>
            <w:shd w:val="clear" w:color="auto" w:fill="E7E6E6" w:themeFill="background2"/>
          </w:tcPr>
          <w:p w:rsidR="003407EF" w:rsidRPr="00475CEB" w:rsidRDefault="003407EF" w:rsidP="00472026">
            <w:pPr>
              <w:rPr>
                <w:rFonts w:ascii="Arial" w:hAnsi="Arial" w:cs="Arial"/>
                <w:b/>
                <w:lang w:val="en-GB"/>
              </w:rPr>
            </w:pPr>
            <w:r w:rsidRPr="00475CEB">
              <w:rPr>
                <w:rFonts w:ascii="Arial" w:hAnsi="Arial" w:cs="Arial"/>
                <w:b/>
                <w:lang w:val="en-GB"/>
              </w:rPr>
              <w:t>Reflect</w:t>
            </w:r>
          </w:p>
        </w:tc>
      </w:tr>
      <w:tr w:rsidR="003407EF" w:rsidTr="00472026">
        <w:tc>
          <w:tcPr>
            <w:tcW w:w="3487" w:type="dxa"/>
          </w:tcPr>
          <w:p w:rsidR="003407EF" w:rsidRPr="00923F58" w:rsidRDefault="003407EF" w:rsidP="00472026">
            <w:pPr>
              <w:rPr>
                <w:rFonts w:ascii="Arial" w:hAnsi="Arial" w:cs="Arial"/>
                <w:sz w:val="24"/>
                <w:szCs w:val="24"/>
                <w:lang w:val="en-GB"/>
              </w:rPr>
            </w:pPr>
          </w:p>
        </w:tc>
        <w:tc>
          <w:tcPr>
            <w:tcW w:w="3487" w:type="dxa"/>
            <w:shd w:val="clear" w:color="auto" w:fill="FFFFFF" w:themeFill="background1"/>
          </w:tcPr>
          <w:p w:rsidR="003407EF" w:rsidRPr="00E24EDB" w:rsidRDefault="003407EF" w:rsidP="00472026">
            <w:pPr>
              <w:rPr>
                <w:rFonts w:ascii="Arial" w:hAnsi="Arial" w:cs="Arial"/>
                <w:sz w:val="24"/>
                <w:szCs w:val="24"/>
                <w:lang w:val="en-GB"/>
              </w:rPr>
            </w:pPr>
            <w:r w:rsidRPr="003407EF">
              <w:rPr>
                <w:rFonts w:ascii="Arial" w:hAnsi="Arial" w:cs="Arial"/>
                <w:b/>
                <w:sz w:val="24"/>
                <w:szCs w:val="24"/>
                <w:lang w:val="en-GB"/>
              </w:rPr>
              <w:t>Pupils use religious and philosophical vocabulary to give informed accounts of religions and beliefs.</w:t>
            </w:r>
            <w:r w:rsidRPr="00E24EDB">
              <w:rPr>
                <w:rFonts w:ascii="Arial" w:hAnsi="Arial" w:cs="Arial"/>
                <w:sz w:val="24"/>
                <w:szCs w:val="24"/>
                <w:lang w:val="en-GB"/>
              </w:rPr>
              <w:t xml:space="preserve"> They interpret sources and arguments, explaining the reasons that are used in different ways by different traditions to provide answers to ethical issues. They interpret the significance of different forms of religious, spiritual and moral expression.</w:t>
            </w:r>
          </w:p>
        </w:tc>
        <w:tc>
          <w:tcPr>
            <w:tcW w:w="3487" w:type="dxa"/>
            <w:shd w:val="clear" w:color="auto" w:fill="FFFFFF" w:themeFill="background1"/>
          </w:tcPr>
          <w:p w:rsidR="003407EF" w:rsidRPr="00E24EDB" w:rsidRDefault="003407EF" w:rsidP="00472026">
            <w:pPr>
              <w:rPr>
                <w:rFonts w:ascii="Arial" w:hAnsi="Arial" w:cs="Arial"/>
                <w:sz w:val="24"/>
                <w:szCs w:val="24"/>
                <w:lang w:val="en-GB"/>
              </w:rPr>
            </w:pPr>
            <w:r w:rsidRPr="00E24EDB">
              <w:rPr>
                <w:rFonts w:ascii="Arial" w:hAnsi="Arial" w:cs="Arial"/>
                <w:sz w:val="24"/>
                <w:szCs w:val="24"/>
                <w:lang w:val="en-GB"/>
              </w:rPr>
              <w:t xml:space="preserve">Pupils </w:t>
            </w:r>
            <w:r w:rsidRPr="003407EF">
              <w:rPr>
                <w:rFonts w:ascii="Arial" w:hAnsi="Arial" w:cs="Arial"/>
                <w:b/>
                <w:sz w:val="24"/>
                <w:szCs w:val="24"/>
                <w:lang w:val="en-GB"/>
              </w:rPr>
              <w:t>use reasoning and examples to explore the relationship between beliefs, teachings and world issues</w:t>
            </w:r>
            <w:r w:rsidRPr="00E24EDB">
              <w:rPr>
                <w:rFonts w:ascii="Arial" w:hAnsi="Arial" w:cs="Arial"/>
                <w:sz w:val="24"/>
                <w:szCs w:val="24"/>
                <w:lang w:val="en-GB"/>
              </w:rPr>
              <w:t>. They express insights into their own and others’ views on fundamental questions of identity and belonging, meaning, purpose and truth</w:t>
            </w:r>
            <w:r>
              <w:rPr>
                <w:rFonts w:ascii="Arial" w:hAnsi="Arial" w:cs="Arial"/>
                <w:sz w:val="24"/>
                <w:szCs w:val="24"/>
                <w:lang w:val="en-GB"/>
              </w:rPr>
              <w:t>.</w:t>
            </w:r>
          </w:p>
        </w:tc>
        <w:tc>
          <w:tcPr>
            <w:tcW w:w="3487" w:type="dxa"/>
            <w:shd w:val="clear" w:color="auto" w:fill="FFFFFF" w:themeFill="background1"/>
          </w:tcPr>
          <w:p w:rsidR="003407EF" w:rsidRPr="00E24EDB" w:rsidRDefault="003407EF" w:rsidP="00472026">
            <w:pPr>
              <w:rPr>
                <w:rFonts w:ascii="Arial" w:hAnsi="Arial" w:cs="Arial"/>
                <w:sz w:val="24"/>
                <w:szCs w:val="24"/>
                <w:lang w:val="en-GB"/>
              </w:rPr>
            </w:pPr>
            <w:r w:rsidRPr="00E24EDB">
              <w:rPr>
                <w:rFonts w:ascii="Arial" w:hAnsi="Arial" w:cs="Arial"/>
                <w:sz w:val="24"/>
                <w:szCs w:val="24"/>
                <w:lang w:val="en-GB"/>
              </w:rPr>
              <w:t xml:space="preserve">Focusing on values and commitments, </w:t>
            </w:r>
            <w:r w:rsidRPr="003407EF">
              <w:rPr>
                <w:rFonts w:ascii="Arial" w:hAnsi="Arial" w:cs="Arial"/>
                <w:b/>
                <w:sz w:val="24"/>
                <w:szCs w:val="24"/>
                <w:lang w:val="en-GB"/>
              </w:rPr>
              <w:t xml:space="preserve">pupils consider their own responses to the opportunities and challenges of living in a diverse world whilst taking account of the views and experiences of others. </w:t>
            </w:r>
            <w:r w:rsidRPr="00E24EDB">
              <w:rPr>
                <w:rFonts w:ascii="Arial" w:hAnsi="Arial" w:cs="Arial"/>
                <w:sz w:val="24"/>
                <w:szCs w:val="24"/>
                <w:lang w:val="en-GB"/>
              </w:rPr>
              <w:t>They are able to talk about examples of religious cooperation, and why this is sometimes difficult.</w:t>
            </w:r>
          </w:p>
          <w:p w:rsidR="003407EF" w:rsidRPr="00E24EDB" w:rsidRDefault="003407EF" w:rsidP="00472026">
            <w:pPr>
              <w:rPr>
                <w:rFonts w:ascii="Arial" w:hAnsi="Arial" w:cs="Arial"/>
                <w:sz w:val="24"/>
                <w:szCs w:val="24"/>
                <w:lang w:val="en-GB"/>
              </w:rPr>
            </w:pPr>
          </w:p>
        </w:tc>
      </w:tr>
    </w:tbl>
    <w:p w:rsidR="003407EF" w:rsidRDefault="003407EF" w:rsidP="003407EF">
      <w:pPr>
        <w:rPr>
          <w:lang w:val="en-GB"/>
        </w:rPr>
      </w:pPr>
    </w:p>
    <w:p w:rsidR="003407EF" w:rsidRDefault="003407EF">
      <w:pPr>
        <w:rPr>
          <w:lang w:val="en-GB"/>
        </w:rPr>
      </w:pPr>
    </w:p>
    <w:sectPr w:rsidR="003407EF" w:rsidSect="003407EF">
      <w:pgSz w:w="16838" w:h="11906" w:orient="landscape"/>
      <w:pgMar w:top="624" w:right="794" w:bottom="62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EB"/>
    <w:rsid w:val="003407EF"/>
    <w:rsid w:val="00475CEB"/>
    <w:rsid w:val="00923F58"/>
    <w:rsid w:val="00D35BDB"/>
    <w:rsid w:val="00E24ED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ABC0F-2B6C-487D-B38C-7079D89C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870</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skl.hood</dc:creator>
  <cp:keywords/>
  <dc:description/>
  <cp:lastModifiedBy>skl.hood</cp:lastModifiedBy>
  <cp:revision>1</cp:revision>
  <dcterms:created xsi:type="dcterms:W3CDTF">2021-10-10T16:24:00Z</dcterms:created>
  <dcterms:modified xsi:type="dcterms:W3CDTF">2021-10-10T16:59:00Z</dcterms:modified>
</cp:coreProperties>
</file>